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D8" w:rsidRDefault="006525F8">
      <w:pPr>
        <w:tabs>
          <w:tab w:val="center" w:pos="2357"/>
          <w:tab w:val="center" w:pos="8178"/>
        </w:tabs>
        <w:spacing w:after="62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72593</wp:posOffset>
            </wp:positionH>
            <wp:positionV relativeFrom="paragraph">
              <wp:posOffset>-14260</wp:posOffset>
            </wp:positionV>
            <wp:extent cx="727075" cy="72707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1"/>
          <w:vertAlign w:val="superscript"/>
        </w:rPr>
        <w:tab/>
      </w:r>
      <w:r>
        <w:rPr>
          <w:b/>
          <w:color w:val="8494AE"/>
          <w:sz w:val="26"/>
        </w:rPr>
        <w:t xml:space="preserve">KOS2-4 </w:t>
      </w:r>
    </w:p>
    <w:p w:rsidR="00D723D8" w:rsidRDefault="006525F8">
      <w:pPr>
        <w:spacing w:after="104"/>
        <w:ind w:left="114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0"/>
        <w:ind w:right="96"/>
        <w:jc w:val="center"/>
      </w:pPr>
      <w:r>
        <w:rPr>
          <w:b/>
          <w:color w:val="8494AE"/>
          <w:sz w:val="20"/>
        </w:rPr>
        <w:t xml:space="preserve">İNSAN VE TOPLUM BİLİMLERİ FAKÜLTESİ </w:t>
      </w:r>
    </w:p>
    <w:p w:rsidR="00D723D8" w:rsidRDefault="006525F8">
      <w:pPr>
        <w:spacing w:after="409"/>
        <w:ind w:right="99"/>
        <w:jc w:val="center"/>
      </w:pPr>
      <w:r>
        <w:rPr>
          <w:b/>
          <w:sz w:val="17"/>
        </w:rPr>
        <w:t xml:space="preserve">PERSONEL GÖREV DAĞILIM ÇİZELGESİ </w:t>
      </w:r>
    </w:p>
    <w:tbl>
      <w:tblPr>
        <w:tblStyle w:val="TableGrid"/>
        <w:tblpPr w:vertAnchor="text" w:tblpX="2357" w:tblpY="-45"/>
        <w:tblOverlap w:val="never"/>
        <w:tblW w:w="6431" w:type="dxa"/>
        <w:tblInd w:w="0" w:type="dxa"/>
        <w:tblCellMar>
          <w:top w:w="29" w:type="dxa"/>
          <w:bottom w:w="11" w:type="dxa"/>
          <w:right w:w="71" w:type="dxa"/>
        </w:tblCellMar>
        <w:tblLook w:val="04A0" w:firstRow="1" w:lastRow="0" w:firstColumn="1" w:lastColumn="0" w:noHBand="0" w:noVBand="1"/>
      </w:tblPr>
      <w:tblGrid>
        <w:gridCol w:w="6431"/>
      </w:tblGrid>
      <w:tr w:rsidR="00D723D8">
        <w:trPr>
          <w:trHeight w:val="1058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:rsidR="00D723D8" w:rsidRDefault="006525F8">
            <w:pPr>
              <w:spacing w:after="8"/>
              <w:ind w:left="29"/>
            </w:pPr>
            <w:r>
              <w:rPr>
                <w:b/>
                <w:i/>
                <w:sz w:val="14"/>
              </w:rPr>
              <w:t xml:space="preserve">İlgili Mevzuat, Kilis 7 Aralık Üniversitesi Rektörlüğü ve </w:t>
            </w:r>
            <w:r w:rsidR="00A2340C">
              <w:rPr>
                <w:b/>
                <w:i/>
                <w:sz w:val="14"/>
              </w:rPr>
              <w:t xml:space="preserve">İnsan ve Toplum Bilimleri </w:t>
            </w:r>
            <w:r>
              <w:rPr>
                <w:b/>
                <w:i/>
                <w:sz w:val="14"/>
              </w:rPr>
              <w:t xml:space="preserve">Fakültesi </w:t>
            </w:r>
          </w:p>
          <w:p w:rsidR="00D723D8" w:rsidRDefault="006525F8">
            <w:pPr>
              <w:ind w:left="29"/>
              <w:jc w:val="both"/>
            </w:pPr>
            <w:r>
              <w:rPr>
                <w:b/>
                <w:i/>
                <w:sz w:val="14"/>
              </w:rPr>
              <w:t xml:space="preserve">Dekanlığınca belirlenen amaç, ilke ve talimatlar doğrultusunda, fakülteye ilişkin idari görevlerin sağlıklı, düzenli ve uyumlu bir şekilde yürütülmesi, koordine edilmesi ve denetlenmesi. </w:t>
            </w:r>
          </w:p>
        </w:tc>
      </w:tr>
      <w:tr w:rsidR="00D723D8">
        <w:trPr>
          <w:trHeight w:val="2374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F7C8AC"/>
            <w:vAlign w:val="bottom"/>
          </w:tcPr>
          <w:p w:rsidR="00D723D8" w:rsidRDefault="006525F8">
            <w:pPr>
              <w:spacing w:after="166" w:line="271" w:lineRule="auto"/>
              <w:ind w:left="29"/>
              <w:jc w:val="both"/>
            </w:pPr>
            <w:r>
              <w:rPr>
                <w:b/>
                <w:i/>
                <w:sz w:val="14"/>
              </w:rPr>
              <w:t xml:space="preserve">- Fakülteye gelen ve giden evrakların kayıtlarını yapmak ve amirlerin talimatları doğrultusunda ilgililere iletmek </w:t>
            </w:r>
          </w:p>
          <w:p w:rsidR="00D723D8" w:rsidRDefault="006525F8">
            <w:pPr>
              <w:spacing w:after="55" w:line="268" w:lineRule="auto"/>
              <w:ind w:left="29" w:right="768"/>
              <w:jc w:val="both"/>
            </w:pPr>
            <w:r>
              <w:rPr>
                <w:b/>
                <w:i/>
                <w:sz w:val="14"/>
              </w:rPr>
              <w:t xml:space="preserve">-Fakülte Kurulu, Yönetim ve Disiplin Kurullarının gündemini hazırlayarak ilgililere duyurmak ve alınan kararları kurul üyelerine imzalatmak. İlgili birimlere göndermek. </w:t>
            </w:r>
          </w:p>
          <w:p w:rsidR="00D723D8" w:rsidRDefault="006525F8">
            <w:pPr>
              <w:spacing w:after="64"/>
              <w:ind w:left="29"/>
            </w:pPr>
            <w:r>
              <w:rPr>
                <w:b/>
                <w:i/>
                <w:sz w:val="14"/>
              </w:rPr>
              <w:t xml:space="preserve">-Akademik personel ilanı sonunda akademik kadrolara başvuruları almak. </w:t>
            </w:r>
          </w:p>
          <w:p w:rsidR="00D723D8" w:rsidRDefault="006525F8">
            <w:pPr>
              <w:spacing w:after="44"/>
              <w:ind w:left="29"/>
            </w:pPr>
            <w:r>
              <w:rPr>
                <w:b/>
                <w:i/>
                <w:sz w:val="14"/>
              </w:rPr>
              <w:t xml:space="preserve">-Yeni bölüm teklifleri ve öğrenim protokolleri için gerekli yazışmaları yapmak. </w:t>
            </w:r>
          </w:p>
          <w:p w:rsidR="00D723D8" w:rsidRDefault="006525F8">
            <w:pPr>
              <w:spacing w:after="56"/>
              <w:ind w:left="180"/>
            </w:pPr>
            <w:r>
              <w:rPr>
                <w:b/>
                <w:i/>
                <w:sz w:val="14"/>
              </w:rPr>
              <w:t xml:space="preserve">-Öğrenci soruşturması işlemlerinde yazışmaları hazırlamak. </w:t>
            </w:r>
          </w:p>
          <w:p w:rsidR="00D723D8" w:rsidRDefault="006525F8">
            <w:pPr>
              <w:tabs>
                <w:tab w:val="center" w:pos="3780"/>
              </w:tabs>
              <w:spacing w:after="56"/>
            </w:pPr>
            <w:r>
              <w:rPr>
                <w:b/>
                <w:i/>
                <w:sz w:val="14"/>
              </w:rPr>
              <w:t xml:space="preserve">İç yazışmalar </w:t>
            </w:r>
            <w:r>
              <w:rPr>
                <w:b/>
                <w:i/>
                <w:sz w:val="14"/>
              </w:rPr>
              <w:tab/>
              <w:t xml:space="preserve">-Duyurular- </w:t>
            </w:r>
          </w:p>
          <w:p w:rsidR="00D723D8" w:rsidRDefault="006525F8">
            <w:pPr>
              <w:ind w:left="3430" w:hanging="3401"/>
            </w:pPr>
            <w:r>
              <w:rPr>
                <w:b/>
                <w:i/>
                <w:sz w:val="14"/>
              </w:rPr>
              <w:t xml:space="preserve">-Yıllık İzin ve Mazeret İzni belgeleri hazırlamak </w:t>
            </w:r>
            <w:r>
              <w:rPr>
                <w:b/>
                <w:i/>
                <w:sz w:val="14"/>
              </w:rPr>
              <w:tab/>
              <w:t xml:space="preserve">-Amirlerin verdiği benzer nitelikteki görevleri yerine getirmek. </w:t>
            </w:r>
          </w:p>
        </w:tc>
      </w:tr>
      <w:tr w:rsidR="00D723D8">
        <w:trPr>
          <w:trHeight w:val="1750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:rsidR="00D723D8" w:rsidRDefault="006525F8"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D723D8" w:rsidRDefault="006525F8">
            <w:pPr>
              <w:spacing w:after="172"/>
              <w:ind w:left="29"/>
            </w:pPr>
            <w:r>
              <w:rPr>
                <w:b/>
                <w:i/>
                <w:sz w:val="14"/>
              </w:rPr>
              <w:t xml:space="preserve">-Personel maaşları hazırlamak </w:t>
            </w:r>
          </w:p>
          <w:p w:rsidR="00D723D8" w:rsidRDefault="006525F8">
            <w:pPr>
              <w:tabs>
                <w:tab w:val="center" w:pos="3132"/>
              </w:tabs>
            </w:pPr>
            <w:r>
              <w:rPr>
                <w:b/>
                <w:i/>
                <w:sz w:val="14"/>
              </w:rPr>
              <w:t>-</w:t>
            </w:r>
            <w:proofErr w:type="spellStart"/>
            <w:proofErr w:type="gramStart"/>
            <w:r>
              <w:rPr>
                <w:b/>
                <w:i/>
                <w:sz w:val="14"/>
              </w:rPr>
              <w:t>Ekders,Fazla</w:t>
            </w:r>
            <w:proofErr w:type="spellEnd"/>
            <w:proofErr w:type="gramEnd"/>
            <w:r>
              <w:rPr>
                <w:b/>
                <w:i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z w:val="14"/>
              </w:rPr>
              <w:t>mesai,Final</w:t>
            </w:r>
            <w:proofErr w:type="spellEnd"/>
            <w:r>
              <w:rPr>
                <w:b/>
                <w:i/>
                <w:sz w:val="14"/>
              </w:rPr>
              <w:t xml:space="preserve"> ücretleri-Yolluklar </w:t>
            </w:r>
            <w:r>
              <w:rPr>
                <w:b/>
                <w:i/>
                <w:sz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  <w:p w:rsidR="00D723D8" w:rsidRDefault="006525F8">
            <w:pPr>
              <w:spacing w:after="73"/>
              <w:ind w:left="29"/>
            </w:pPr>
            <w:r>
              <w:rPr>
                <w:b/>
                <w:i/>
                <w:sz w:val="14"/>
              </w:rPr>
              <w:t xml:space="preserve">-Doğrudan Temin Alımları ve Tek Kaynak alımları işlemlerini yapmak. </w:t>
            </w:r>
          </w:p>
          <w:p w:rsidR="00D723D8" w:rsidRDefault="006525F8">
            <w:pPr>
              <w:tabs>
                <w:tab w:val="center" w:pos="4213"/>
              </w:tabs>
              <w:spacing w:after="73"/>
            </w:pPr>
            <w:r>
              <w:rPr>
                <w:b/>
                <w:i/>
                <w:sz w:val="14"/>
              </w:rPr>
              <w:t xml:space="preserve">-Fakültenin Taşınır mal işlemlerini yapmak </w:t>
            </w:r>
            <w:r>
              <w:rPr>
                <w:b/>
                <w:i/>
                <w:sz w:val="14"/>
              </w:rPr>
              <w:tab/>
              <w:t>-Elektrik,Su,</w:t>
            </w:r>
            <w:proofErr w:type="spellStart"/>
            <w:r>
              <w:rPr>
                <w:b/>
                <w:i/>
                <w:sz w:val="14"/>
              </w:rPr>
              <w:t>Tlf</w:t>
            </w:r>
            <w:proofErr w:type="spellEnd"/>
            <w:proofErr w:type="gramStart"/>
            <w:r>
              <w:rPr>
                <w:b/>
                <w:i/>
                <w:sz w:val="14"/>
              </w:rPr>
              <w:t>.,</w:t>
            </w:r>
            <w:proofErr w:type="gramEnd"/>
            <w:r>
              <w:rPr>
                <w:b/>
                <w:i/>
                <w:sz w:val="14"/>
              </w:rPr>
              <w:t xml:space="preserve">ödemeleri </w:t>
            </w:r>
          </w:p>
          <w:p w:rsidR="00D723D8" w:rsidRDefault="006525F8">
            <w:pPr>
              <w:tabs>
                <w:tab w:val="center" w:pos="4706"/>
              </w:tabs>
              <w:spacing w:after="208"/>
            </w:pPr>
            <w:r>
              <w:rPr>
                <w:b/>
                <w:i/>
                <w:sz w:val="14"/>
              </w:rPr>
              <w:t xml:space="preserve">-İşe giriş ve ayrılış bildirgeleri düzenlemek </w:t>
            </w:r>
            <w:r>
              <w:rPr>
                <w:b/>
                <w:i/>
                <w:sz w:val="14"/>
              </w:rPr>
              <w:tab/>
              <w:t xml:space="preserve">-SGK pirim ödemeleri-HİTAP İşlem yapmak </w:t>
            </w:r>
          </w:p>
          <w:p w:rsidR="00D723D8" w:rsidRDefault="006525F8">
            <w:pPr>
              <w:ind w:left="29"/>
            </w:pPr>
            <w:r>
              <w:rPr>
                <w:b/>
                <w:i/>
                <w:sz w:val="14"/>
              </w:rPr>
              <w:t xml:space="preserve">-Amirlerin verdiği benzer nitelikteki görevleri yerine getirmek. </w:t>
            </w:r>
          </w:p>
        </w:tc>
      </w:tr>
      <w:tr w:rsidR="00D723D8">
        <w:trPr>
          <w:trHeight w:val="2174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ACB8C8"/>
            <w:vAlign w:val="center"/>
          </w:tcPr>
          <w:p w:rsidR="00D723D8" w:rsidRDefault="006525F8">
            <w:pPr>
              <w:spacing w:after="182" w:line="268" w:lineRule="auto"/>
              <w:ind w:left="29"/>
              <w:jc w:val="both"/>
            </w:pPr>
            <w:r>
              <w:rPr>
                <w:b/>
                <w:i/>
                <w:sz w:val="14"/>
              </w:rPr>
              <w:t xml:space="preserve">-Bölüm Başkanlıklarına gelen ve giden evrakların kayıtlarını yapmak ve amirlerin talimatları doğrultusunda ilgililere iletmek </w:t>
            </w:r>
          </w:p>
          <w:p w:rsidR="00D723D8" w:rsidRDefault="006525F8">
            <w:pPr>
              <w:spacing w:after="55" w:line="268" w:lineRule="auto"/>
              <w:ind w:left="29" w:right="1067"/>
              <w:jc w:val="both"/>
            </w:pPr>
            <w:r>
              <w:rPr>
                <w:b/>
                <w:i/>
                <w:sz w:val="14"/>
              </w:rPr>
              <w:t xml:space="preserve">-Bölüm Kurullarının gündemini hazırlayarak ilgililere duyurmak ve alınan kararları kurul üyelerine imzalatmak. İlgili birimlere göndermek. </w:t>
            </w:r>
          </w:p>
          <w:p w:rsidR="00D723D8" w:rsidRDefault="006525F8">
            <w:pPr>
              <w:spacing w:after="108"/>
              <w:ind w:left="29"/>
            </w:pPr>
            <w:r>
              <w:rPr>
                <w:b/>
                <w:i/>
                <w:sz w:val="14"/>
              </w:rPr>
              <w:t xml:space="preserve">-Akademik görev belgeleri ve Yurt dışına çıkış belgeleri hazırlamak </w:t>
            </w:r>
          </w:p>
          <w:p w:rsidR="00D723D8" w:rsidRDefault="006525F8">
            <w:pPr>
              <w:tabs>
                <w:tab w:val="center" w:pos="3132"/>
              </w:tabs>
            </w:pPr>
            <w:r>
              <w:rPr>
                <w:b/>
                <w:i/>
                <w:sz w:val="14"/>
              </w:rPr>
              <w:t xml:space="preserve">-Farabi için öğrenim protokolü hazırlamak </w:t>
            </w:r>
            <w:r>
              <w:rPr>
                <w:b/>
                <w:i/>
                <w:sz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  <w:p w:rsidR="00D723D8" w:rsidRDefault="006525F8">
            <w:pPr>
              <w:tabs>
                <w:tab w:val="center" w:pos="3132"/>
              </w:tabs>
              <w:spacing w:after="53"/>
            </w:pPr>
            <w:r>
              <w:rPr>
                <w:b/>
                <w:i/>
                <w:sz w:val="14"/>
              </w:rPr>
              <w:t xml:space="preserve">-Duyurular </w:t>
            </w:r>
            <w:r>
              <w:rPr>
                <w:b/>
                <w:i/>
                <w:sz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D723D8" w:rsidRDefault="006525F8">
            <w:pPr>
              <w:ind w:left="29"/>
            </w:pPr>
            <w:r>
              <w:rPr>
                <w:b/>
                <w:i/>
                <w:sz w:val="14"/>
              </w:rPr>
              <w:t xml:space="preserve">-Amirlerin verdiği benzer nitelikteki görevleri yerine getirmek. </w:t>
            </w:r>
          </w:p>
        </w:tc>
      </w:tr>
      <w:tr w:rsidR="00D723D8">
        <w:trPr>
          <w:trHeight w:val="511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C7C7C7"/>
          </w:tcPr>
          <w:p w:rsidR="00D723D8" w:rsidRDefault="006525F8">
            <w:pPr>
              <w:ind w:left="29"/>
              <w:jc w:val="both"/>
            </w:pPr>
            <w:r>
              <w:rPr>
                <w:b/>
                <w:i/>
                <w:sz w:val="14"/>
              </w:rPr>
              <w:t xml:space="preserve">-Sorumluluğuna verilen kat, sınıf, oda, koridor, lavabo </w:t>
            </w:r>
            <w:proofErr w:type="spellStart"/>
            <w:r>
              <w:rPr>
                <w:b/>
                <w:i/>
                <w:sz w:val="14"/>
              </w:rPr>
              <w:t>v.b</w:t>
            </w:r>
            <w:proofErr w:type="spellEnd"/>
            <w:r>
              <w:rPr>
                <w:b/>
                <w:i/>
                <w:sz w:val="14"/>
              </w:rPr>
              <w:t xml:space="preserve">. yerlerin her türlü temizliğini yapmak ve çöpleri toplamak. </w:t>
            </w:r>
          </w:p>
        </w:tc>
      </w:tr>
      <w:tr w:rsidR="00D723D8">
        <w:trPr>
          <w:trHeight w:val="422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C7C7C7"/>
          </w:tcPr>
          <w:p w:rsidR="00D723D8" w:rsidRDefault="006525F8">
            <w:pPr>
              <w:ind w:left="29"/>
              <w:jc w:val="both"/>
            </w:pPr>
            <w:r>
              <w:rPr>
                <w:b/>
                <w:i/>
                <w:sz w:val="14"/>
              </w:rPr>
              <w:t xml:space="preserve">-İşlerin aksamaması için kendisine verilen temizlik malzemesi mevcudu bitmeden amirine bildirip, gerekli tedbiri almak. </w:t>
            </w:r>
          </w:p>
        </w:tc>
      </w:tr>
      <w:tr w:rsidR="00D723D8">
        <w:trPr>
          <w:trHeight w:val="701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C7C7C7"/>
            <w:vAlign w:val="center"/>
          </w:tcPr>
          <w:p w:rsidR="00D723D8" w:rsidRDefault="006525F8">
            <w:pPr>
              <w:ind w:left="29"/>
            </w:pPr>
            <w:r>
              <w:rPr>
                <w:b/>
                <w:i/>
                <w:sz w:val="14"/>
              </w:rPr>
              <w:t xml:space="preserve">-Mesai bitiminde binadaki tüm pencereleri kapatır, ışıkları söndürür ve gerekli diğer güvenlik önlemlerini alır. </w:t>
            </w:r>
          </w:p>
        </w:tc>
      </w:tr>
    </w:tbl>
    <w:p w:rsidR="00A2340C" w:rsidRPr="00A2340C" w:rsidRDefault="006525F8" w:rsidP="00A2340C">
      <w:pPr>
        <w:spacing w:after="694" w:line="268" w:lineRule="auto"/>
        <w:ind w:left="163" w:right="-927" w:hanging="10"/>
        <w:rPr>
          <w:rFonts w:ascii="Arial" w:eastAsia="Arial" w:hAnsi="Arial" w:cs="Arial"/>
          <w:b/>
          <w:i/>
          <w:color w:val="000080"/>
          <w:sz w:val="18"/>
          <w:szCs w:val="18"/>
        </w:rPr>
      </w:pPr>
      <w:r w:rsidRPr="00A2340C">
        <w:rPr>
          <w:rFonts w:ascii="Arial" w:eastAsia="Arial" w:hAnsi="Arial" w:cs="Arial"/>
          <w:b/>
          <w:i/>
          <w:color w:val="000080"/>
          <w:sz w:val="18"/>
          <w:szCs w:val="18"/>
        </w:rPr>
        <w:t xml:space="preserve">Fakülte Sekreteri  </w:t>
      </w:r>
    </w:p>
    <w:p w:rsidR="00D723D8" w:rsidRPr="006525F8" w:rsidRDefault="006525F8" w:rsidP="00A2340C">
      <w:pPr>
        <w:spacing w:after="694" w:line="268" w:lineRule="auto"/>
        <w:ind w:left="163" w:right="-927" w:hanging="10"/>
        <w:rPr>
          <w:rFonts w:ascii="Arial" w:eastAsia="Arial" w:hAnsi="Arial" w:cs="Arial"/>
          <w:b/>
          <w:i/>
          <w:color w:val="000080"/>
          <w:sz w:val="14"/>
        </w:rPr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Mustafa AVCI </w:t>
      </w:r>
      <w:bookmarkStart w:id="0" w:name="_GoBack"/>
      <w:bookmarkEnd w:id="0"/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Dekan Sekreterliği ve Yazı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İşleri </w:t>
      </w:r>
    </w:p>
    <w:p w:rsidR="00D723D8" w:rsidRDefault="006525F8">
      <w:pPr>
        <w:spacing w:after="284"/>
        <w:ind w:left="115"/>
      </w:pPr>
      <w:r>
        <w:rPr>
          <w:rFonts w:ascii="Arial" w:eastAsia="Arial" w:hAnsi="Arial" w:cs="Arial"/>
          <w:b/>
          <w:i/>
          <w:color w:val="000080"/>
          <w:sz w:val="14"/>
        </w:rPr>
        <w:t>Kudret KUTLU</w:t>
      </w:r>
    </w:p>
    <w:p w:rsidR="00D723D8" w:rsidRDefault="006525F8">
      <w:pPr>
        <w:spacing w:after="0" w:line="364" w:lineRule="auto"/>
        <w:ind w:left="115" w:right="8609"/>
      </w:pPr>
      <w:r>
        <w:rPr>
          <w:rFonts w:ascii="Times New Roman" w:eastAsia="Times New Roman" w:hAnsi="Times New Roman" w:cs="Times New Roman"/>
          <w:sz w:val="14"/>
        </w:rPr>
        <w:t xml:space="preserve">  </w:t>
      </w:r>
    </w:p>
    <w:p w:rsidR="00D723D8" w:rsidRDefault="006525F8">
      <w:pPr>
        <w:spacing w:after="56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 w:rsidP="00A2340C">
      <w:pPr>
        <w:spacing w:after="56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Mutemetlik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>Faruk ORAK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Taşınır Kayıt Kont. Yet. </w:t>
      </w:r>
    </w:p>
    <w:p w:rsidR="00D723D8" w:rsidRDefault="006525F8">
      <w:pPr>
        <w:spacing w:after="124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>Zehra ÇAKI</w:t>
      </w:r>
    </w:p>
    <w:p w:rsidR="00D723D8" w:rsidRDefault="006525F8">
      <w:pPr>
        <w:spacing w:after="73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 w:rsidP="00A2340C">
      <w:pPr>
        <w:spacing w:after="145"/>
        <w:ind w:left="115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A2340C" w:rsidRDefault="00A2340C" w:rsidP="00A2340C">
      <w:pPr>
        <w:spacing w:after="145"/>
        <w:ind w:left="115"/>
      </w:pP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Bölüm Sekreterliği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>Yunus CAN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>Sinan ÖRS</w:t>
      </w:r>
    </w:p>
    <w:p w:rsidR="00D723D8" w:rsidRDefault="006525F8">
      <w:pPr>
        <w:spacing w:after="284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80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 w:rsidP="00A2340C">
      <w:pPr>
        <w:spacing w:after="71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Yardımcı Personel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Erhan POLAT </w:t>
      </w:r>
    </w:p>
    <w:p w:rsidR="00D723D8" w:rsidRDefault="006525F8">
      <w:pPr>
        <w:spacing w:after="5" w:line="268" w:lineRule="auto"/>
        <w:ind w:left="163" w:right="-927" w:hanging="10"/>
      </w:pPr>
      <w:proofErr w:type="spellStart"/>
      <w:r>
        <w:rPr>
          <w:rFonts w:ascii="Arial" w:eastAsia="Arial" w:hAnsi="Arial" w:cs="Arial"/>
          <w:b/>
          <w:i/>
          <w:color w:val="000080"/>
          <w:sz w:val="14"/>
        </w:rPr>
        <w:t>Hanifi</w:t>
      </w:r>
      <w:proofErr w:type="spellEnd"/>
      <w:r>
        <w:rPr>
          <w:rFonts w:ascii="Arial" w:eastAsia="Arial" w:hAnsi="Arial" w:cs="Arial"/>
          <w:b/>
          <w:i/>
          <w:color w:val="000080"/>
          <w:sz w:val="14"/>
        </w:rPr>
        <w:t xml:space="preserve"> KARA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Hakan POLAT </w:t>
      </w:r>
    </w:p>
    <w:p w:rsidR="00D723D8" w:rsidRDefault="006525F8">
      <w:pPr>
        <w:spacing w:after="5" w:line="268" w:lineRule="auto"/>
        <w:ind w:left="163" w:right="-927" w:hanging="10"/>
      </w:pPr>
      <w:r>
        <w:rPr>
          <w:rFonts w:ascii="Arial" w:eastAsia="Arial" w:hAnsi="Arial" w:cs="Arial"/>
          <w:b/>
          <w:i/>
          <w:color w:val="000080"/>
          <w:sz w:val="14"/>
        </w:rPr>
        <w:t xml:space="preserve">Hatice ÇEVİKBAŞ </w:t>
      </w:r>
    </w:p>
    <w:p w:rsidR="00D723D8" w:rsidRDefault="006525F8">
      <w:pPr>
        <w:spacing w:after="445"/>
        <w:ind w:left="115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D723D8" w:rsidRDefault="006525F8">
      <w:pPr>
        <w:spacing w:after="0"/>
        <w:ind w:left="1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D723D8" w:rsidRDefault="006525F8">
      <w:pPr>
        <w:spacing w:after="0"/>
        <w:ind w:left="10" w:right="-10" w:hanging="10"/>
        <w:jc w:val="right"/>
      </w:pPr>
      <w:r>
        <w:rPr>
          <w:b/>
          <w:sz w:val="17"/>
        </w:rPr>
        <w:t xml:space="preserve">Prof. Dr. M. Fatih KANTER </w:t>
      </w:r>
    </w:p>
    <w:p w:rsidR="00D723D8" w:rsidRDefault="006525F8" w:rsidP="006525F8">
      <w:pPr>
        <w:spacing w:after="39"/>
        <w:ind w:left="10" w:right="-10" w:hanging="10"/>
        <w:jc w:val="center"/>
      </w:pPr>
      <w:r>
        <w:rPr>
          <w:b/>
          <w:sz w:val="17"/>
        </w:rPr>
        <w:t xml:space="preserve">                                                                                                                                                                                       DEKAN</w:t>
      </w:r>
    </w:p>
    <w:p w:rsidR="00D723D8" w:rsidRDefault="006525F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723D8">
      <w:pgSz w:w="11911" w:h="16841"/>
      <w:pgMar w:top="1440" w:right="1573" w:bottom="144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D8"/>
    <w:rsid w:val="006525F8"/>
    <w:rsid w:val="00A2340C"/>
    <w:rsid w:val="00D7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A8C1A-C8D0-4FD1-97C9-7017ADA8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dcterms:created xsi:type="dcterms:W3CDTF">2026-03-30T16:21:00Z</dcterms:created>
  <dcterms:modified xsi:type="dcterms:W3CDTF">2026-06-03T09:22:00Z</dcterms:modified>
</cp:coreProperties>
</file>